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9E" w:rsidRDefault="0098639E" w:rsidP="0098639E">
      <w:pPr>
        <w:pStyle w:val="1"/>
        <w:shd w:val="clear" w:color="auto" w:fill="E8E9EB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Об утверждении форм первичной медицинской документации организаций здравоохранения</w:t>
      </w:r>
    </w:p>
    <w:p w:rsidR="0098639E" w:rsidRDefault="0098639E" w:rsidP="0098639E">
      <w:pPr>
        <w:pStyle w:val="a5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color w:val="666666"/>
          <w:spacing w:val="2"/>
          <w:sz w:val="20"/>
          <w:szCs w:val="20"/>
        </w:rPr>
        <w:t>и.о</w:t>
      </w:r>
      <w:proofErr w:type="spellEnd"/>
      <w:r>
        <w:rPr>
          <w:rFonts w:ascii="Arial" w:hAnsi="Arial" w:cs="Arial"/>
          <w:color w:val="666666"/>
          <w:spacing w:val="2"/>
          <w:sz w:val="20"/>
          <w:szCs w:val="20"/>
        </w:rPr>
        <w:t>. Министра здравоохранения Республики Казахстан от 23 ноября 2010 года № 907. Зарегистрирован в Министерстве юстиции Республики Казахстан 21 декабря 2010 года № 6697.</w:t>
      </w:r>
    </w:p>
    <w:p w:rsidR="00B8146B" w:rsidRPr="00B8146B" w:rsidRDefault="00B8146B" w:rsidP="00B814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81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форм первичной (учетной) медицинской документации организаций здравоохранения</w:t>
      </w:r>
    </w:p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Медицинская учетная документация, используемая в стационарах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699"/>
        <w:gridCol w:w="1245"/>
        <w:gridCol w:w="1744"/>
        <w:gridCol w:w="1100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стационарного пациента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(карта) патологоанатомического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движения крови, ее компонентов, препаратов, и диагностических стандартов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сбора ретроплацентарной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учета движения больных и коечного фонда стационара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переливания крови, ее компонентов, препаратов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реципиентов крови и ее компонентов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поступлений и выдачи трупов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констатации биологической смерти/ изъятии органов и тканей у донора-трупа для трансплантации/констатации смерти на основании смерти мозга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консервированного костного мозга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консервированной донорской ткани и (или) органа (части органа)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карта выбывшего из стационара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отделения (палаты) новорожденных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больного туберкулезом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01/у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больного туберкулезом категории IV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01/у – категория IV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регистрации больных туберкулезом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03/у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больных туберкулезом категории IV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противотуберкулезных препаратов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Медицинская учетная документация, используемая в стационарах и амбулаторно-поликлинических организациях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4833"/>
        <w:gridCol w:w="848"/>
        <w:gridCol w:w="1692"/>
        <w:gridCol w:w="1422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операций/манипуляций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родов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медицинского освидетельствования, справок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диализа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разведенных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записи заключений врачебно-консультационной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иностранца, лица без гражданства, мигранта, трудящегося-мигранта, (в том числе из государства-члена ЕАЭС)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035-3/у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листков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мероприятий по ФЗОЖ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медико-социальную экспертизу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 реабилитации инвалидов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 индивидуальной программы реабилитации пациента/инвалида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временной нетрудоспособности при заболеваниях вследствие опьянения или действий, связанных с опьянением, злоупотреблением алкоголя или наркотической интоксикацией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талон к справке. Справка о временной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судебно-психиатрической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психиатрического освидетельствования осужденного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свидетельство о рождении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психиатрического освидетельствования лица, находящегося на принудительном лечении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стационарной и амбулаторной судебно-психиатрической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учета дефектов оказания медицинских услуг (ДОМУ)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свидетельство о смерти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свидетельство о перинатальной смерти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106-2-12/у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карта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карта беременной и родильницы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аварийных ситуаций 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proofErr w:type="gram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gram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родившегося живым, мертворожденного и умершего ребенка в возрасте до 5 лет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учета материнской смертности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Медицинская учетная документация, используемая в амбулаторно- поликлинических организациях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673"/>
        <w:gridCol w:w="872"/>
        <w:gridCol w:w="1768"/>
        <w:gridCol w:w="1472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амбулаторного пациента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прием к врачу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025-4/у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карта амбулаторного пациента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025-5/у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профилактического осмотра (скрининга)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025-7/у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записи вызовов врачей на дом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ведомость ежедневного учета работы врача-стоматолога терапевтического и хирургического приемов стоматологических организаций всех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стоматологического больного (включая санацию)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обратившегося за антирабической помощью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карта допризывника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Именной список допризывников для систематического лечения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пациента/клиента и оказанных социальных услуг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пациента, заполняемая социальным работником/психологом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прикрепления к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профилактических прививок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профилактических прививок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движения вакцин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для получения путевки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Санаторно-курортная карта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в детский санаторий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на школьника, отъезжающего в оздоровительный лагерь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(для выезжающего за границу)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Врачебное заключение о переводе беременной на другую работу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(врачебное профессионально-консультативное заключение)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медицинского осмотра для получения разрешения на приобретение, хранение, хранение и ношение гражданского и служебного оружия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карта беременной и родильницы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временном освобождении от работы по уходу за больным ребенком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амбулаторных посещений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больных с подозрением на туберкулез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за диспансерным контингентом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у кандидата в Президенты Республики Казахстан заболеваний, препятствующих регистрации кандидатом в Президенты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</w:tbl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 Медицинская учетная документация других типов медицинских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818"/>
        <w:gridCol w:w="850"/>
        <w:gridCol w:w="1699"/>
        <w:gridCol w:w="1427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ВИЧ -инфицированных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вызова бригады скорой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Сигнальный лист участковому врачу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вызова мобильной бригады санитарной авиации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Сопроводительный лист станции скорой медицинской помощи (подшивается к истории болезни). Талон к сопроводительному листу станции скорой медицинской помощи (после выписки или смерти больного пересылается на станцию скорой помощи) №_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приема вызовов по предоставлению медицинской помощи в форме санитарной авиации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санитарный полет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заявка № _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приема детей в дом ребенка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ВИЧ-инфицированных беременных и исходов беременностей, ребенка, рожденного от ВИЧ-инфицированной матери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обследования сотрудников лаборатории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конфиденциального собеседования с лицом больным СПИДом или носителем ВИЧ-инфекции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Медицинская учетная документация лабораторий в составе медицинских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818"/>
        <w:gridCol w:w="914"/>
        <w:gridCol w:w="1898"/>
        <w:gridCol w:w="1138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посуды и питательных сред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журнал микробиологических исследований пищевых отравлений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микробиологических исследований на микрофлору и чувствительность к антибиотикам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микробиологических исследований крови на стерильность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лабораторных и диагностических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240-10/у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микробиологических исследований смывов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240-12/у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пересева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токсигенной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дифтерии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240-14/у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движения первичной пробы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несоответствий и принятых корректирующих мер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выявления и передачи тревожно - критических величин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журнал микробиологических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микробиологических исследований проб воздуха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приготовления и контроля питательных сред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работы стерилизаторов воздушного, парового (автоклав)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журнал исследований на стерильность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серологических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ежедневного учета работы врача-лаборанта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количества выполненных анализов в лаборатории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входного контроля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приҰма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передачи образцов для исследования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электронном/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регистрационный журнал для лабораторий ПМСП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04/у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регистрационный журнал (для лабораторий противотуберкулезных организаций)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журнал результата теста на лекарственную чувствительность МБТ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18/у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B8146B" w:rsidRPr="00B8146B" w:rsidRDefault="00B8146B" w:rsidP="00B8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Медицинская учетная документация организации службы крови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755"/>
        <w:gridCol w:w="901"/>
        <w:gridCol w:w="1587"/>
        <w:gridCol w:w="1530"/>
      </w:tblGrid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донору для предъявления по месту работы об осуществлении донорской функции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биохимических и иммуногематологических исследований 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подтверждения результатов первичного исследования образцов сывороток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трансфузионные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медицинской карты донора крови и ее компонентов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406/ 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лиц, обратившихся для участия в донорстве крови и ее компонентов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410/ 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приема, регистрации и выдачи результатов HLA-исследований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заготовки цельной крови и компонентов донорской крови методом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движения компонентов крови на этапе временного хранения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производства компонентов донорской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заявок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трансфузионные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списания крови и ее компонентов по непригодности на этапе производства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карантинизации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движения плазмы, находящейся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420/ 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трансфузионные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на платной и бесплатной основе 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выдачи компонентов, препаратов крови и стандартных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учета движения крови, ее компонентов, препаратов и кровезаменителей по отделению выдачи продукции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списания компонентов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регистрации образцов крови, поступивших для лабораторных исследований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результатов первичных лабораторных исследований до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приема, регистрации и выдачи результатов консультативных иммуногематологических исследований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425-3/у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изготовления стандартных (консервированных) эритроцитов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425-4/у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регистрации индивидуальных подборов донорской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425-6/у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результатов биохимических исследований до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425-8/у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повторных исследований первично-позитивных образцов сывороток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трансфузионные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доноров с положительными результатами ПЦР на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гемотрансмиссивные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433-3/у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 результатах лабораторного тестирования крови донора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433-6/ 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мониторинга положительных сывороток в ИФА (ИХЛА) на маркеры к ВИЧ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результатов контроля качества компонентов крови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результатов бактериологических исследований эффективности обработки рук персонала и кожи локтевых сгибов доноров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436-1/у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учета результатов контроля качества СЗП и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436-2/у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Накладная на перемещение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гемопродукции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этапах производства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Накладная на реализацию компонентов, препаратов крови и стандартных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списания компонентов крови в отделении выдачи продукции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  <w:tr w:rsidR="00B8146B" w:rsidRPr="00B8146B" w:rsidTr="009B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исследования на маркеры </w:t>
            </w:r>
            <w:proofErr w:type="spellStart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гемотрансмиссивных</w:t>
            </w:r>
            <w:proofErr w:type="spellEnd"/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450/у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</w:t>
            </w:r>
          </w:p>
        </w:tc>
        <w:tc>
          <w:tcPr>
            <w:tcW w:w="0" w:type="auto"/>
            <w:vAlign w:val="center"/>
            <w:hideMark/>
          </w:tcPr>
          <w:p w:rsidR="00B8146B" w:rsidRPr="00B8146B" w:rsidRDefault="00B8146B" w:rsidP="00B8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</w:tr>
    </w:tbl>
    <w:p w:rsidR="0027713C" w:rsidRDefault="0027713C"/>
    <w:sectPr w:rsidR="0027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E02"/>
    <w:multiLevelType w:val="multilevel"/>
    <w:tmpl w:val="980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83281"/>
    <w:multiLevelType w:val="multilevel"/>
    <w:tmpl w:val="862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1DF8"/>
    <w:multiLevelType w:val="multilevel"/>
    <w:tmpl w:val="DE0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4080"/>
    <w:multiLevelType w:val="multilevel"/>
    <w:tmpl w:val="5C9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F3100"/>
    <w:multiLevelType w:val="multilevel"/>
    <w:tmpl w:val="06E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50A1F"/>
    <w:multiLevelType w:val="multilevel"/>
    <w:tmpl w:val="D5A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B3965"/>
    <w:multiLevelType w:val="multilevel"/>
    <w:tmpl w:val="4B22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362AC"/>
    <w:multiLevelType w:val="multilevel"/>
    <w:tmpl w:val="69D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C7"/>
    <w:rsid w:val="0027713C"/>
    <w:rsid w:val="0098639E"/>
    <w:rsid w:val="00B8146B"/>
    <w:rsid w:val="00E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16F6-FE1E-4D28-B6E8-32A1A1E7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1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1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46B"/>
  </w:style>
  <w:style w:type="character" w:styleId="a3">
    <w:name w:val="Hyperlink"/>
    <w:basedOn w:val="a0"/>
    <w:uiPriority w:val="99"/>
    <w:semiHidden/>
    <w:unhideWhenUsed/>
    <w:rsid w:val="00B81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46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B8146B"/>
  </w:style>
  <w:style w:type="character" w:customStyle="1" w:styleId="note">
    <w:name w:val="note"/>
    <w:basedOn w:val="a0"/>
    <w:rsid w:val="00B8146B"/>
  </w:style>
  <w:style w:type="paragraph" w:customStyle="1" w:styleId="note1">
    <w:name w:val="note1"/>
    <w:basedOn w:val="a"/>
    <w:rsid w:val="00B8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2020-01-30T07:52:00Z</dcterms:created>
  <dcterms:modified xsi:type="dcterms:W3CDTF">2020-01-30T07:54:00Z</dcterms:modified>
</cp:coreProperties>
</file>